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9DCB279"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DF4BEE">
        <w:rPr>
          <w:b/>
          <w:noProof/>
          <w:sz w:val="24"/>
        </w:rPr>
        <w:t>597</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CC3556A"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359C1">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F1A4F55" w:rsidR="001E259D" w:rsidRDefault="006B7B30" w:rsidP="00DE6389">
            <w:pPr>
              <w:pStyle w:val="CRCoverPage"/>
              <w:spacing w:after="0"/>
              <w:rPr>
                <w:noProof/>
                <w:lang w:eastAsia="zh-CN"/>
              </w:rPr>
            </w:pPr>
            <w:r w:rsidRPr="006B7B30">
              <w:rPr>
                <w:rFonts w:eastAsia="SimSun" w:hint="eastAsia"/>
                <w:b/>
                <w:sz w:val="28"/>
              </w:rPr>
              <w:t>0</w:t>
            </w:r>
            <w:r w:rsidR="00F85515">
              <w:rPr>
                <w:rFonts w:eastAsia="SimSun"/>
                <w:b/>
                <w:sz w:val="28"/>
              </w:rPr>
              <w:t>817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068F00C1" w:rsidR="001E259D" w:rsidRDefault="00DF4BEE">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9CC339C"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4E7368">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18B808B" w:rsidR="001E259D" w:rsidRDefault="000F5FC3" w:rsidP="00B423E4">
            <w:pPr>
              <w:pStyle w:val="CRCoverPage"/>
              <w:spacing w:after="0"/>
              <w:ind w:left="100"/>
              <w:rPr>
                <w:noProof/>
              </w:rPr>
            </w:pPr>
            <w:r>
              <w:rPr>
                <w:noProof/>
              </w:rPr>
              <w:t>Support of TCP and UDP ports in non-3GPP UE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D64EECE" w:rsidR="001E259D" w:rsidRDefault="003C6D6F"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BFF2A38" w:rsidR="001E259D" w:rsidRDefault="005427B7" w:rsidP="003C091D">
            <w:pPr>
              <w:pStyle w:val="CRCoverPage"/>
              <w:spacing w:after="0"/>
              <w:ind w:left="100"/>
              <w:rPr>
                <w:noProof/>
              </w:rPr>
            </w:pPr>
            <w:r w:rsidRPr="00BF3BA8">
              <w:t>202</w:t>
            </w:r>
            <w:r>
              <w:t>1</w:t>
            </w:r>
            <w:r w:rsidRPr="00BF3BA8">
              <w:t>-</w:t>
            </w:r>
            <w:r w:rsidR="00E8352F">
              <w:t>6</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1A09E9E7" w:rsidR="001E259D" w:rsidRDefault="00F729F1">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A4E0850" w:rsidR="001E259D" w:rsidRDefault="00AA2D01" w:rsidP="001D679C">
            <w:pPr>
              <w:pStyle w:val="CRCoverPage"/>
              <w:spacing w:after="0"/>
              <w:ind w:left="100"/>
              <w:rPr>
                <w:noProof/>
              </w:rPr>
            </w:pPr>
            <w:r w:rsidRPr="00BF3BA8">
              <w:t>Rel-1</w:t>
            </w:r>
            <w:r w:rsidR="00C116C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1615" w14:textId="77777777" w:rsidR="00CD36F7" w:rsidRDefault="00CD36F7" w:rsidP="00CD36F7">
            <w:pPr>
              <w:pStyle w:val="B10"/>
              <w:spacing w:after="0"/>
              <w:ind w:left="0" w:firstLine="0"/>
              <w:rPr>
                <w:rFonts w:ascii="Arial" w:hAnsi="Arial" w:cs="Arial"/>
              </w:rPr>
            </w:pPr>
            <w:r>
              <w:rPr>
                <w:rFonts w:ascii="Arial" w:hAnsi="Arial" w:cs="Arial"/>
              </w:rPr>
              <w:t xml:space="preserve">The UE location format, in case untrusted or trusted non-3GPP access is used, includes UE local source IP address and (if NAT is detected) UDP or TCP source port. </w:t>
            </w:r>
          </w:p>
          <w:p w14:paraId="66EB003D" w14:textId="77777777" w:rsidR="00CD36F7" w:rsidRDefault="00CD36F7" w:rsidP="00CD36F7">
            <w:pPr>
              <w:pStyle w:val="B10"/>
              <w:spacing w:after="0"/>
              <w:ind w:left="0" w:firstLine="0"/>
              <w:rPr>
                <w:rFonts w:ascii="Arial" w:hAnsi="Arial" w:cs="Arial"/>
              </w:rPr>
            </w:pPr>
          </w:p>
          <w:p w14:paraId="6075117B" w14:textId="77777777" w:rsidR="00CD36F7" w:rsidRDefault="00CD36F7" w:rsidP="00CD36F7">
            <w:pPr>
              <w:pStyle w:val="B10"/>
              <w:spacing w:after="0"/>
              <w:ind w:left="0" w:firstLine="0"/>
              <w:rPr>
                <w:rFonts w:ascii="Arial" w:hAnsi="Arial" w:cs="Arial"/>
              </w:rPr>
            </w:pPr>
            <w:r>
              <w:rPr>
                <w:rFonts w:ascii="Arial" w:hAnsi="Arial" w:cs="Arial"/>
              </w:rPr>
              <w:t xml:space="preserve">For the EPC interworking scenarios, the </w:t>
            </w:r>
            <w:proofErr w:type="spellStart"/>
            <w:r>
              <w:rPr>
                <w:rFonts w:ascii="Arial" w:hAnsi="Arial" w:cs="Arial"/>
              </w:rPr>
              <w:t>ePDG</w:t>
            </w:r>
            <w:proofErr w:type="spellEnd"/>
            <w:r>
              <w:rPr>
                <w:rFonts w:ascii="Arial" w:hAnsi="Arial" w:cs="Arial"/>
              </w:rPr>
              <w:t xml:space="preserve"> forwards to the SMF+PGW the information about whether the UE is establishing the IKEv2/IPsec tunnel with UDP or TCP encapsulation. Gx interface supports the forwarding of TCP port within the </w:t>
            </w:r>
            <w:r w:rsidRPr="00B7023B">
              <w:rPr>
                <w:rFonts w:ascii="Arial" w:hAnsi="Arial" w:cs="Arial"/>
              </w:rPr>
              <w:t>-</w:t>
            </w:r>
            <w:r w:rsidRPr="00B7023B">
              <w:rPr>
                <w:rFonts w:ascii="Arial" w:hAnsi="Arial" w:cs="Arial"/>
              </w:rPr>
              <w:tab/>
              <w:t>TCP-Source-Port AVP</w:t>
            </w:r>
            <w:r>
              <w:rPr>
                <w:rFonts w:ascii="Arial" w:hAnsi="Arial" w:cs="Arial"/>
              </w:rPr>
              <w:t>.</w:t>
            </w:r>
          </w:p>
          <w:p w14:paraId="062C760D" w14:textId="77777777" w:rsidR="00CD36F7" w:rsidRPr="00821CF5" w:rsidRDefault="00CD36F7" w:rsidP="00CD36F7">
            <w:pPr>
              <w:pStyle w:val="B10"/>
              <w:spacing w:after="0"/>
              <w:ind w:left="0" w:firstLine="0"/>
            </w:pPr>
          </w:p>
          <w:p w14:paraId="1A239646" w14:textId="72B98672" w:rsidR="00D42ACE" w:rsidRPr="005B2AAC" w:rsidRDefault="00CD36F7" w:rsidP="00CD36F7">
            <w:pPr>
              <w:pStyle w:val="B2"/>
              <w:ind w:left="100" w:firstLine="0"/>
              <w:rPr>
                <w:rFonts w:ascii="Arial" w:hAnsi="Arial"/>
                <w:noProof/>
              </w:rPr>
            </w:pPr>
            <w:r>
              <w:rPr>
                <w:rFonts w:ascii="Arial" w:hAnsi="Arial"/>
                <w:noProof/>
              </w:rPr>
              <w:t>Stage 3 specifications do not fully support this requirement, since the N3gaLocation attribute does not specify whether the port number provided in the portNumber is for TCP or UDP, allowing only requirements with one kind of port, and being ambiguos to which one it refers to</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D116A5F" w:rsidR="001D6831" w:rsidRDefault="00910427" w:rsidP="00471671">
            <w:pPr>
              <w:pStyle w:val="CRCoverPage"/>
              <w:spacing w:after="0"/>
              <w:rPr>
                <w:noProof/>
                <w:lang w:eastAsia="zh-CN"/>
              </w:rPr>
            </w:pPr>
            <w:r>
              <w:rPr>
                <w:noProof/>
                <w:lang w:eastAsia="zh-CN"/>
              </w:rPr>
              <w:t xml:space="preserve"> Complete B.3.2.1 with the port number protocol “protoc</w:t>
            </w:r>
            <w:r w:rsidR="00BA3A05">
              <w:rPr>
                <w:noProof/>
                <w:lang w:eastAsia="zh-CN"/>
              </w:rPr>
              <w:t>ol</w:t>
            </w:r>
            <w:r>
              <w:rPr>
                <w:noProof/>
                <w:lang w:eastAsia="zh-CN"/>
              </w:rPr>
              <w:t xml:space="preserve">” attribute, as defined </w:t>
            </w:r>
            <w:r w:rsidR="008117DC">
              <w:rPr>
                <w:noProof/>
                <w:lang w:eastAsia="zh-CN"/>
              </w:rPr>
              <w:t xml:space="preserve">in </w:t>
            </w:r>
            <w:r w:rsidR="008117DC">
              <w:rPr>
                <w:noProof/>
              </w:rPr>
              <w:t>CR#0295 to 29.571, C4-214429</w:t>
            </w:r>
            <w:r w:rsidR="00CF47CA">
              <w:rPr>
                <w:noProof/>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ADC7100" w:rsidR="003C091D" w:rsidRDefault="00FE5311" w:rsidP="00CE1211">
            <w:pPr>
              <w:pStyle w:val="CRCoverPage"/>
              <w:spacing w:after="0"/>
              <w:ind w:left="100"/>
              <w:rPr>
                <w:noProof/>
                <w:lang w:eastAsia="zh-CN"/>
              </w:rPr>
            </w:pPr>
            <w:r>
              <w:rPr>
                <w:noProof/>
              </w:rPr>
              <w:t>Incorrect specification</w:t>
            </w:r>
            <w:r w:rsidR="005663D8">
              <w:rPr>
                <w:noProof/>
              </w:rPr>
              <w:t xml:space="preserve"> that leads to interoperability problems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E4893C9" w:rsidR="003C091D" w:rsidRDefault="00EB5E07" w:rsidP="00CB4240">
            <w:pPr>
              <w:pStyle w:val="CRCoverPage"/>
              <w:spacing w:after="0"/>
              <w:ind w:left="100"/>
              <w:rPr>
                <w:noProof/>
                <w:lang w:eastAsia="zh-CN"/>
              </w:rPr>
            </w:pPr>
            <w:r>
              <w:rPr>
                <w:noProof/>
                <w:lang w:eastAsia="zh-CN"/>
              </w:rPr>
              <w:t>B.3.2.1</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505DFC5B" w:rsidR="001E259D" w:rsidRDefault="005359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40A71A6E"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03CE9A47" w:rsidR="001E259D" w:rsidRDefault="0003200C">
            <w:pPr>
              <w:pStyle w:val="CRCoverPage"/>
              <w:spacing w:after="0"/>
              <w:ind w:left="99"/>
              <w:rPr>
                <w:noProof/>
              </w:rPr>
            </w:pPr>
            <w:r>
              <w:rPr>
                <w:noProof/>
              </w:rPr>
              <w:t>TS</w:t>
            </w:r>
            <w:r w:rsidR="00CD36F7">
              <w:rPr>
                <w:noProof/>
              </w:rPr>
              <w:t xml:space="preserve"> 29.571</w:t>
            </w:r>
            <w:r>
              <w:rPr>
                <w:noProof/>
              </w:rPr>
              <w:t xml:space="preserve"> CR </w:t>
            </w:r>
            <w:r w:rsidR="00CD36F7">
              <w:rPr>
                <w:noProof/>
              </w:rPr>
              <w:t>0295</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568A9B4B"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r w:rsidR="007E7FA9">
              <w:rPr>
                <w:noProof/>
                <w:lang w:eastAsia="zh-CN"/>
              </w:rPr>
              <w:t xml:space="preserve"> OpenAPI file version is updated because of updates in </w:t>
            </w:r>
            <w:r w:rsidR="007E7FA9">
              <w:rPr>
                <w:noProof/>
              </w:rPr>
              <w:t>C4-214</w:t>
            </w:r>
            <w:r w:rsidR="00CD36F7">
              <w:rPr>
                <w:noProof/>
              </w:rPr>
              <w:t>429</w:t>
            </w:r>
            <w:r w:rsidR="007E7FA9">
              <w:rPr>
                <w:noProof/>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BA9076C" w14:textId="77777777" w:rsidR="00D97314" w:rsidRDefault="00D97314" w:rsidP="00D97314">
      <w:pPr>
        <w:pStyle w:val="Heading3"/>
        <w:overflowPunct w:val="0"/>
        <w:autoSpaceDE w:val="0"/>
        <w:autoSpaceDN w:val="0"/>
        <w:adjustRightInd w:val="0"/>
        <w:textAlignment w:val="baseline"/>
        <w:rPr>
          <w:lang w:eastAsia="zh-CN"/>
        </w:rPr>
      </w:pPr>
      <w:bookmarkStart w:id="1" w:name="_Toc28012298"/>
      <w:bookmarkStart w:id="2" w:name="_Toc34123157"/>
      <w:bookmarkStart w:id="3" w:name="_Toc36038107"/>
      <w:bookmarkStart w:id="4" w:name="_Toc38875490"/>
      <w:bookmarkStart w:id="5" w:name="_Toc43191973"/>
      <w:bookmarkStart w:id="6" w:name="_Toc45133368"/>
      <w:bookmarkStart w:id="7" w:name="_Toc51316872"/>
      <w:bookmarkStart w:id="8" w:name="_Toc51762052"/>
      <w:bookmarkStart w:id="9" w:name="_Toc56675039"/>
      <w:bookmarkStart w:id="10" w:name="_Toc56675430"/>
      <w:bookmarkStart w:id="11" w:name="_Toc59016416"/>
      <w:bookmarkStart w:id="12" w:name="_Toc63168016"/>
      <w:bookmarkStart w:id="13" w:name="_Toc66262526"/>
      <w:bookmarkStart w:id="14" w:name="_Toc68167032"/>
      <w:bookmarkStart w:id="15" w:name="_Toc73538155"/>
      <w:bookmarkStart w:id="16" w:name="_Toc75352031"/>
      <w:r>
        <w:rPr>
          <w:lang w:eastAsia="zh-CN"/>
        </w:rPr>
        <w:t>B.3.2.1</w:t>
      </w:r>
      <w:r>
        <w:rPr>
          <w:lang w:eastAsia="zh-CN"/>
        </w:rPr>
        <w:tab/>
        <w:t>UE Location related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E8EB80A" w14:textId="77777777" w:rsidR="00D97314" w:rsidRDefault="00D97314" w:rsidP="00D97314">
      <w:pPr>
        <w:rPr>
          <w:lang w:eastAsia="zh-CN"/>
        </w:rPr>
      </w:pPr>
      <w:r>
        <w:rPr>
          <w:lang w:eastAsia="zh-CN"/>
        </w:rPr>
        <w:t>When the UE establishes the PDU session through the EPC/E-UTRAN network, the SMF+PGW-C shall include, if available, the following user location information:</w:t>
      </w:r>
    </w:p>
    <w:p w14:paraId="54373092" w14:textId="77777777" w:rsidR="00D97314" w:rsidRDefault="00D97314" w:rsidP="00D97314">
      <w:pPr>
        <w:pStyle w:val="B10"/>
      </w:pPr>
      <w:r>
        <w:t>-</w:t>
      </w:r>
      <w:r>
        <w:tab/>
        <w:t>user location information within the "</w:t>
      </w:r>
      <w:proofErr w:type="spellStart"/>
      <w:r>
        <w:t>eutraLocationInfo</w:t>
      </w:r>
      <w:proofErr w:type="spellEnd"/>
      <w:r>
        <w:t>" attribute included in the "</w:t>
      </w:r>
      <w:proofErr w:type="spellStart"/>
      <w:r>
        <w:t>userLocationInfo</w:t>
      </w:r>
      <w:proofErr w:type="spellEnd"/>
      <w:r>
        <w:t>" attribute; and</w:t>
      </w:r>
    </w:p>
    <w:p w14:paraId="644F422E" w14:textId="77777777" w:rsidR="00D97314" w:rsidRDefault="00D97314" w:rsidP="00D97314">
      <w:pPr>
        <w:pStyle w:val="B10"/>
      </w:pPr>
      <w:r>
        <w:t>-</w:t>
      </w:r>
      <w:r>
        <w:tab/>
        <w:t>S-GW address, if available, within the "</w:t>
      </w:r>
      <w:proofErr w:type="spellStart"/>
      <w:r>
        <w:t>anGwAddr</w:t>
      </w:r>
      <w:proofErr w:type="spellEnd"/>
      <w:r>
        <w:t>" attribute included in the "</w:t>
      </w:r>
      <w:proofErr w:type="spellStart"/>
      <w:r>
        <w:t>servNfId</w:t>
      </w:r>
      <w:proofErr w:type="spellEnd"/>
      <w:r>
        <w:t xml:space="preserve">" attribute. </w:t>
      </w:r>
    </w:p>
    <w:p w14:paraId="4FAAC330" w14:textId="77777777" w:rsidR="00D97314" w:rsidRDefault="00D97314" w:rsidP="00D97314">
      <w:pPr>
        <w:rPr>
          <w:lang w:eastAsia="zh-CN"/>
        </w:rPr>
      </w:pPr>
      <w:r>
        <w:rPr>
          <w:lang w:eastAsia="zh-CN"/>
        </w:rPr>
        <w:t>When the UE establishes the PDU session through the EPC/UTRAN network and the feature "2G3GIWK" is supported, the SMF+PGW-C shall include, if available, the following user location information:</w:t>
      </w:r>
    </w:p>
    <w:p w14:paraId="650EF887" w14:textId="77777777" w:rsidR="00D97314" w:rsidRDefault="00D97314" w:rsidP="00D97314">
      <w:pPr>
        <w:pStyle w:val="B10"/>
      </w:pPr>
      <w:r>
        <w:t>-</w:t>
      </w:r>
      <w:r>
        <w:tab/>
        <w:t>user location information within the "</w:t>
      </w:r>
      <w:proofErr w:type="spellStart"/>
      <w:r>
        <w:t>utraLocationInfo</w:t>
      </w:r>
      <w:proofErr w:type="spellEnd"/>
      <w:r>
        <w:t>" attribute included in the "</w:t>
      </w:r>
      <w:proofErr w:type="spellStart"/>
      <w:r>
        <w:t>userLocationInfo</w:t>
      </w:r>
      <w:proofErr w:type="spellEnd"/>
      <w:r>
        <w:t>" attribute; and</w:t>
      </w:r>
    </w:p>
    <w:p w14:paraId="0A61490F" w14:textId="77777777" w:rsidR="00D97314" w:rsidRDefault="00D97314" w:rsidP="00D97314">
      <w:pPr>
        <w:pStyle w:val="B10"/>
      </w:pPr>
      <w:r>
        <w:t>-</w:t>
      </w:r>
      <w:r>
        <w:tab/>
        <w:t>SGSN address, if available, within the "</w:t>
      </w:r>
      <w:proofErr w:type="spellStart"/>
      <w:r>
        <w:t>sgsnAddr</w:t>
      </w:r>
      <w:proofErr w:type="spellEnd"/>
      <w:r>
        <w:t>" attribute included in the "</w:t>
      </w:r>
      <w:proofErr w:type="spellStart"/>
      <w:r>
        <w:t>servNfId</w:t>
      </w:r>
      <w:proofErr w:type="spellEnd"/>
      <w:r>
        <w:t xml:space="preserve">" attribute. </w:t>
      </w:r>
    </w:p>
    <w:p w14:paraId="513C7B25" w14:textId="77777777" w:rsidR="00D97314" w:rsidRDefault="00D97314" w:rsidP="00D97314">
      <w:pPr>
        <w:rPr>
          <w:lang w:eastAsia="zh-CN"/>
        </w:rPr>
      </w:pPr>
      <w:r>
        <w:rPr>
          <w:lang w:eastAsia="zh-CN"/>
        </w:rPr>
        <w:t>When the UE establishes the PDU session through the EPC/GERAN network</w:t>
      </w:r>
      <w:r>
        <w:t xml:space="preserve"> </w:t>
      </w:r>
      <w:r>
        <w:rPr>
          <w:lang w:eastAsia="zh-CN"/>
        </w:rPr>
        <w:t>and the feature "2G3GIWK" is supported, the SMF+PGW-C shall include, if available, the following user location information:</w:t>
      </w:r>
    </w:p>
    <w:p w14:paraId="184D2B36" w14:textId="77777777" w:rsidR="00D97314" w:rsidRDefault="00D97314" w:rsidP="00D97314">
      <w:pPr>
        <w:pStyle w:val="B10"/>
      </w:pPr>
      <w:r>
        <w:t>-</w:t>
      </w:r>
      <w:r>
        <w:tab/>
        <w:t>user location information within the "</w:t>
      </w:r>
      <w:proofErr w:type="spellStart"/>
      <w:r>
        <w:t>geraLocationInfo</w:t>
      </w:r>
      <w:proofErr w:type="spellEnd"/>
      <w:r>
        <w:t>" attribute included in the "</w:t>
      </w:r>
      <w:proofErr w:type="spellStart"/>
      <w:r>
        <w:t>userLocationInfo</w:t>
      </w:r>
      <w:proofErr w:type="spellEnd"/>
      <w:r>
        <w:t>" attribute; and</w:t>
      </w:r>
    </w:p>
    <w:p w14:paraId="637F7841" w14:textId="77777777" w:rsidR="00D97314" w:rsidRDefault="00D97314" w:rsidP="00D97314">
      <w:pPr>
        <w:pStyle w:val="B10"/>
      </w:pPr>
      <w:r>
        <w:t>-</w:t>
      </w:r>
      <w:r>
        <w:tab/>
        <w:t>SGSN address, if available, within the "</w:t>
      </w:r>
      <w:proofErr w:type="spellStart"/>
      <w:r>
        <w:t>sgsnAddr</w:t>
      </w:r>
      <w:proofErr w:type="spellEnd"/>
      <w:r>
        <w:t>" attribute included in the "</w:t>
      </w:r>
      <w:proofErr w:type="spellStart"/>
      <w:r>
        <w:t>servNfId</w:t>
      </w:r>
      <w:proofErr w:type="spellEnd"/>
      <w:r>
        <w:t>" attribute.</w:t>
      </w:r>
    </w:p>
    <w:p w14:paraId="2C3533F3" w14:textId="77777777" w:rsidR="00D97314" w:rsidRDefault="00D97314" w:rsidP="00D97314">
      <w:pPr>
        <w:rPr>
          <w:lang w:eastAsia="zh-CN"/>
        </w:rPr>
      </w:pPr>
      <w:r>
        <w:rPr>
          <w:lang w:eastAsia="zh-CN"/>
        </w:rPr>
        <w:t>When the UE establishes the PDU session through the EPC/</w:t>
      </w:r>
      <w:proofErr w:type="spellStart"/>
      <w:r>
        <w:rPr>
          <w:lang w:eastAsia="zh-CN"/>
        </w:rPr>
        <w:t>ePDG</w:t>
      </w:r>
      <w:proofErr w:type="spellEnd"/>
      <w:r>
        <w:rPr>
          <w:lang w:eastAsia="zh-CN"/>
        </w:rPr>
        <w:t xml:space="preserve"> network, the SMF+PGW-C shall include, if available, the following user location information:</w:t>
      </w:r>
    </w:p>
    <w:p w14:paraId="1016BF0E" w14:textId="162E3413" w:rsidR="00D97314" w:rsidRDefault="00D97314" w:rsidP="00D97314">
      <w:pPr>
        <w:pStyle w:val="B10"/>
      </w:pPr>
      <w:r>
        <w:t>-</w:t>
      </w:r>
      <w:r>
        <w:tab/>
        <w:t>user location information within the "n3gaLocation" attribute included in the "</w:t>
      </w:r>
      <w:proofErr w:type="spellStart"/>
      <w:r>
        <w:t>userLocationInfo</w:t>
      </w:r>
      <w:proofErr w:type="spellEnd"/>
      <w:r>
        <w:t>" attribute. The "n3gaLocation" attribute includes the "ueIpv4Addr" or "ueIpv6Addr" attributes, and, if available the "</w:t>
      </w:r>
      <w:proofErr w:type="spellStart"/>
      <w:r>
        <w:t>portNumber</w:t>
      </w:r>
      <w:proofErr w:type="spellEnd"/>
      <w:r>
        <w:t xml:space="preserve">" </w:t>
      </w:r>
      <w:ins w:id="17" w:author="Ericsson User 1" w:date="2021-07-19T13:52:00Z">
        <w:r>
          <w:t>and "p</w:t>
        </w:r>
      </w:ins>
      <w:ins w:id="18" w:author="Ericsson User 1" w:date="2021-07-19T13:53:00Z">
        <w:r>
          <w:t>rotocol</w:t>
        </w:r>
      </w:ins>
      <w:ins w:id="19" w:author="Ericsson User 1" w:date="2021-07-19T13:52:00Z">
        <w:r>
          <w:t xml:space="preserve">" </w:t>
        </w:r>
      </w:ins>
      <w:r>
        <w:t>attribute</w:t>
      </w:r>
      <w:ins w:id="20" w:author="Ericsson User 1" w:date="2021-07-19T13:52:00Z">
        <w:r>
          <w:t>s</w:t>
        </w:r>
      </w:ins>
      <w:r>
        <w:t>; and</w:t>
      </w:r>
    </w:p>
    <w:p w14:paraId="53AC4464" w14:textId="77777777" w:rsidR="00D97314" w:rsidRDefault="00D97314" w:rsidP="00D97314">
      <w:pPr>
        <w:pStyle w:val="B10"/>
      </w:pPr>
      <w:r>
        <w:t>-</w:t>
      </w:r>
      <w:r>
        <w:tab/>
      </w:r>
      <w:proofErr w:type="spellStart"/>
      <w:r>
        <w:t>ePDG</w:t>
      </w:r>
      <w:proofErr w:type="spellEnd"/>
      <w:r>
        <w:t xml:space="preserve"> identification within the "</w:t>
      </w:r>
      <w:proofErr w:type="spellStart"/>
      <w:r>
        <w:t>anGwAddr</w:t>
      </w:r>
      <w:proofErr w:type="spellEnd"/>
      <w:r>
        <w:t>" attribute included in the "</w:t>
      </w:r>
      <w:proofErr w:type="spellStart"/>
      <w:r>
        <w:t>servNfId</w:t>
      </w:r>
      <w:proofErr w:type="spellEnd"/>
      <w:r>
        <w:t xml:space="preserve">" attribute. </w:t>
      </w:r>
    </w:p>
    <w:p w14:paraId="12C89509" w14:textId="77777777" w:rsidR="00D97314" w:rsidRDefault="00D97314" w:rsidP="00D97314">
      <w:pPr>
        <w:pStyle w:val="NO"/>
      </w:pPr>
      <w:r>
        <w:t>NOTE:</w:t>
      </w:r>
      <w:r>
        <w:tab/>
        <w:t xml:space="preserve">The "n3gaLocation" attribute does not include the "n3gppTai" and "n3IwfId" attributes in EPC interworking scenarios. </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BC017" w14:textId="77777777" w:rsidR="004C067D" w:rsidRDefault="004C067D">
      <w:r>
        <w:separator/>
      </w:r>
    </w:p>
  </w:endnote>
  <w:endnote w:type="continuationSeparator" w:id="0">
    <w:p w14:paraId="4F7C53AB" w14:textId="77777777" w:rsidR="004C067D" w:rsidRDefault="004C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C6998" w14:textId="77777777" w:rsidR="004C067D" w:rsidRDefault="004C067D">
      <w:r>
        <w:separator/>
      </w:r>
    </w:p>
  </w:footnote>
  <w:footnote w:type="continuationSeparator" w:id="0">
    <w:p w14:paraId="7F86DEEF" w14:textId="77777777" w:rsidR="004C067D" w:rsidRDefault="004C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1CDA"/>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0F5FC3"/>
    <w:rsid w:val="0010332B"/>
    <w:rsid w:val="0010587A"/>
    <w:rsid w:val="00106F06"/>
    <w:rsid w:val="00110C71"/>
    <w:rsid w:val="001145BE"/>
    <w:rsid w:val="001200A5"/>
    <w:rsid w:val="00121CB3"/>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64656"/>
    <w:rsid w:val="00266DDC"/>
    <w:rsid w:val="00272057"/>
    <w:rsid w:val="00277DD4"/>
    <w:rsid w:val="0028179A"/>
    <w:rsid w:val="00285D3C"/>
    <w:rsid w:val="002868A4"/>
    <w:rsid w:val="002A029C"/>
    <w:rsid w:val="002A06FA"/>
    <w:rsid w:val="002A0AD8"/>
    <w:rsid w:val="002B139C"/>
    <w:rsid w:val="002C34A1"/>
    <w:rsid w:val="002D619D"/>
    <w:rsid w:val="002E17C2"/>
    <w:rsid w:val="002E1D08"/>
    <w:rsid w:val="002F2D0D"/>
    <w:rsid w:val="003107DE"/>
    <w:rsid w:val="00316271"/>
    <w:rsid w:val="00317F51"/>
    <w:rsid w:val="00320BDA"/>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C6D6F"/>
    <w:rsid w:val="003D218F"/>
    <w:rsid w:val="003D4779"/>
    <w:rsid w:val="003D76C0"/>
    <w:rsid w:val="003E11D5"/>
    <w:rsid w:val="003E1E54"/>
    <w:rsid w:val="003E5E6F"/>
    <w:rsid w:val="003F15F4"/>
    <w:rsid w:val="003F4FE3"/>
    <w:rsid w:val="004028FE"/>
    <w:rsid w:val="00403FBB"/>
    <w:rsid w:val="00407D76"/>
    <w:rsid w:val="004109EC"/>
    <w:rsid w:val="00416EC0"/>
    <w:rsid w:val="0041792D"/>
    <w:rsid w:val="00421A71"/>
    <w:rsid w:val="0042662A"/>
    <w:rsid w:val="004277F1"/>
    <w:rsid w:val="004359C1"/>
    <w:rsid w:val="00452AF2"/>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067D"/>
    <w:rsid w:val="004C740C"/>
    <w:rsid w:val="004D0DD9"/>
    <w:rsid w:val="004D7D48"/>
    <w:rsid w:val="004E72D3"/>
    <w:rsid w:val="004E7368"/>
    <w:rsid w:val="004E773A"/>
    <w:rsid w:val="00500DDD"/>
    <w:rsid w:val="00501E77"/>
    <w:rsid w:val="00502427"/>
    <w:rsid w:val="00510DF7"/>
    <w:rsid w:val="00513C64"/>
    <w:rsid w:val="005149A7"/>
    <w:rsid w:val="00516250"/>
    <w:rsid w:val="00521094"/>
    <w:rsid w:val="00534B68"/>
    <w:rsid w:val="0053594E"/>
    <w:rsid w:val="005427B7"/>
    <w:rsid w:val="00545B8A"/>
    <w:rsid w:val="00545E2B"/>
    <w:rsid w:val="00546144"/>
    <w:rsid w:val="00551BD3"/>
    <w:rsid w:val="00553D13"/>
    <w:rsid w:val="00557BC7"/>
    <w:rsid w:val="00561609"/>
    <w:rsid w:val="00562F1B"/>
    <w:rsid w:val="005652E8"/>
    <w:rsid w:val="00565AF6"/>
    <w:rsid w:val="005663D8"/>
    <w:rsid w:val="005670BB"/>
    <w:rsid w:val="00572B16"/>
    <w:rsid w:val="00573DBA"/>
    <w:rsid w:val="00575FC6"/>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0D21"/>
    <w:rsid w:val="006658DD"/>
    <w:rsid w:val="006704E3"/>
    <w:rsid w:val="00672E84"/>
    <w:rsid w:val="00674BA3"/>
    <w:rsid w:val="006750C2"/>
    <w:rsid w:val="0068742A"/>
    <w:rsid w:val="00693D80"/>
    <w:rsid w:val="006975A5"/>
    <w:rsid w:val="006A4271"/>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B117A"/>
    <w:rsid w:val="007B6D30"/>
    <w:rsid w:val="007C1719"/>
    <w:rsid w:val="007C301D"/>
    <w:rsid w:val="007D118E"/>
    <w:rsid w:val="007E7FA9"/>
    <w:rsid w:val="007F44E0"/>
    <w:rsid w:val="007F5E2F"/>
    <w:rsid w:val="008029F7"/>
    <w:rsid w:val="00803380"/>
    <w:rsid w:val="008034B1"/>
    <w:rsid w:val="008117DC"/>
    <w:rsid w:val="0081278C"/>
    <w:rsid w:val="008128C5"/>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91638"/>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10427"/>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333FB"/>
    <w:rsid w:val="00A350B8"/>
    <w:rsid w:val="00A4616D"/>
    <w:rsid w:val="00A515E7"/>
    <w:rsid w:val="00A5634D"/>
    <w:rsid w:val="00A56C9D"/>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C7D40"/>
    <w:rsid w:val="00AD6AE7"/>
    <w:rsid w:val="00AD7500"/>
    <w:rsid w:val="00AE3589"/>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3A05"/>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D36F7"/>
    <w:rsid w:val="00CD3C48"/>
    <w:rsid w:val="00CE1211"/>
    <w:rsid w:val="00CE2F44"/>
    <w:rsid w:val="00CE3134"/>
    <w:rsid w:val="00CE3735"/>
    <w:rsid w:val="00CE3765"/>
    <w:rsid w:val="00CE42D5"/>
    <w:rsid w:val="00CF0107"/>
    <w:rsid w:val="00CF47CA"/>
    <w:rsid w:val="00CF4922"/>
    <w:rsid w:val="00CF4B5F"/>
    <w:rsid w:val="00D056D7"/>
    <w:rsid w:val="00D17C93"/>
    <w:rsid w:val="00D17ED1"/>
    <w:rsid w:val="00D25F8B"/>
    <w:rsid w:val="00D264A7"/>
    <w:rsid w:val="00D27290"/>
    <w:rsid w:val="00D27DCB"/>
    <w:rsid w:val="00D42ACE"/>
    <w:rsid w:val="00D5626E"/>
    <w:rsid w:val="00D62124"/>
    <w:rsid w:val="00D666C3"/>
    <w:rsid w:val="00D73475"/>
    <w:rsid w:val="00D7465A"/>
    <w:rsid w:val="00D761EF"/>
    <w:rsid w:val="00D87A81"/>
    <w:rsid w:val="00D94736"/>
    <w:rsid w:val="00D94FA1"/>
    <w:rsid w:val="00D95D3C"/>
    <w:rsid w:val="00D95DAE"/>
    <w:rsid w:val="00D97314"/>
    <w:rsid w:val="00DA2925"/>
    <w:rsid w:val="00DB1B8A"/>
    <w:rsid w:val="00DB274C"/>
    <w:rsid w:val="00DB5D0D"/>
    <w:rsid w:val="00DB6758"/>
    <w:rsid w:val="00DC25DC"/>
    <w:rsid w:val="00DE3C13"/>
    <w:rsid w:val="00DE5D9D"/>
    <w:rsid w:val="00DE6389"/>
    <w:rsid w:val="00DF4BEE"/>
    <w:rsid w:val="00DF5D01"/>
    <w:rsid w:val="00E00886"/>
    <w:rsid w:val="00E05B00"/>
    <w:rsid w:val="00E06A3A"/>
    <w:rsid w:val="00E102BB"/>
    <w:rsid w:val="00E15761"/>
    <w:rsid w:val="00E24806"/>
    <w:rsid w:val="00E31AF6"/>
    <w:rsid w:val="00E32E02"/>
    <w:rsid w:val="00E35C25"/>
    <w:rsid w:val="00E417DD"/>
    <w:rsid w:val="00E42E5F"/>
    <w:rsid w:val="00E44401"/>
    <w:rsid w:val="00E46829"/>
    <w:rsid w:val="00E5711E"/>
    <w:rsid w:val="00E77D7E"/>
    <w:rsid w:val="00E80BBB"/>
    <w:rsid w:val="00E8204D"/>
    <w:rsid w:val="00E827EE"/>
    <w:rsid w:val="00E8352F"/>
    <w:rsid w:val="00E85DDF"/>
    <w:rsid w:val="00E87FB9"/>
    <w:rsid w:val="00E91940"/>
    <w:rsid w:val="00E923E3"/>
    <w:rsid w:val="00E94354"/>
    <w:rsid w:val="00E9703C"/>
    <w:rsid w:val="00EB0AE4"/>
    <w:rsid w:val="00EB5E07"/>
    <w:rsid w:val="00EB7F65"/>
    <w:rsid w:val="00EC07AC"/>
    <w:rsid w:val="00EC1B89"/>
    <w:rsid w:val="00EC4223"/>
    <w:rsid w:val="00ED2485"/>
    <w:rsid w:val="00ED79F1"/>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29F1"/>
    <w:rsid w:val="00F75DC2"/>
    <w:rsid w:val="00F81879"/>
    <w:rsid w:val="00F85515"/>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5</cp:revision>
  <cp:lastPrinted>1899-12-31T23:00:00Z</cp:lastPrinted>
  <dcterms:created xsi:type="dcterms:W3CDTF">2021-08-26T07:44:00Z</dcterms:created>
  <dcterms:modified xsi:type="dcterms:W3CDTF">2021-08-27T11:39:00Z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